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1DA7" w:rsidRDefault="00637715" w:rsidP="00751DA7">
      <w:r>
        <w:pict>
          <v:rect id="_x0000_i1025" style="width:0;height:1.5pt" o:hralign="center" o:hrstd="t" o:hr="t" fillcolor="#a0a0a0" stroked="f"/>
        </w:pict>
      </w:r>
    </w:p>
    <w:p w:rsidR="00751DA7" w:rsidRPr="004B3B55" w:rsidRDefault="00FF1CDC" w:rsidP="00751DA7">
      <w:pPr>
        <w:rPr>
          <w:b/>
          <w:i/>
          <w:sz w:val="32"/>
        </w:rPr>
      </w:pPr>
      <w:r>
        <w:rPr>
          <w:b/>
          <w:i/>
          <w:sz w:val="32"/>
        </w:rPr>
        <w:t>Power Validation</w:t>
      </w:r>
    </w:p>
    <w:p w:rsidR="00FF1CDC" w:rsidRPr="00FF1CDC" w:rsidRDefault="00FF1CDC" w:rsidP="00965EBB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>Step 1:</w:t>
      </w:r>
    </w:p>
    <w:p w:rsidR="00965EBB" w:rsidRDefault="00FF1CDC" w:rsidP="00965EBB">
      <w:r>
        <w:t>Using a bench top power supply, set the compliance to 12V and 1A accordingly.  Plug the jack into the RAP722 plug on the board (item #1) and slide the switch to “JACK” (item #2).</w:t>
      </w:r>
    </w:p>
    <w:p w:rsidR="00FF1CDC" w:rsidRDefault="008F272C" w:rsidP="00965EBB">
      <w:r>
        <w:rPr>
          <w:noProof/>
        </w:rPr>
        <w:drawing>
          <wp:inline distT="0" distB="0" distL="0" distR="0" wp14:anchorId="0D9F7224" wp14:editId="049658DB">
            <wp:extent cx="5943600" cy="4224020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CDC" w:rsidRDefault="00FF1CDC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FF1CDC" w:rsidRPr="00FF1CDC" w:rsidRDefault="00FF1CDC" w:rsidP="00FF1CDC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 xml:space="preserve">Step </w:t>
      </w:r>
      <w:r>
        <w:rPr>
          <w:b/>
          <w:sz w:val="24"/>
          <w:u w:val="single"/>
        </w:rPr>
        <w:t>2</w:t>
      </w:r>
      <w:r w:rsidRPr="00FF1CDC">
        <w:rPr>
          <w:b/>
          <w:sz w:val="24"/>
          <w:u w:val="single"/>
        </w:rPr>
        <w:t>:</w:t>
      </w:r>
    </w:p>
    <w:p w:rsidR="00FF1CDC" w:rsidRDefault="008C5591" w:rsidP="00965EBB">
      <w:r>
        <w:t>Using a DMM, verify that the voltages at test points AVDD and IOVDD both read within 1.75 and 1.85V.  They are located on the board at the following blue markers 3 &amp; 4</w:t>
      </w:r>
    </w:p>
    <w:p w:rsidR="008C5591" w:rsidRDefault="008F272C" w:rsidP="00965EBB">
      <w:r>
        <w:rPr>
          <w:noProof/>
        </w:rPr>
        <w:drawing>
          <wp:inline distT="0" distB="0" distL="0" distR="0" wp14:anchorId="25EF82AE" wp14:editId="35819602">
            <wp:extent cx="5943600" cy="422402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2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8312A" w:rsidRDefault="0038312A" w:rsidP="00965EBB"/>
    <w:p w:rsidR="0038312A" w:rsidRPr="00FF1CDC" w:rsidRDefault="0038312A" w:rsidP="0038312A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 xml:space="preserve">Step </w:t>
      </w:r>
      <w:r>
        <w:rPr>
          <w:b/>
          <w:sz w:val="24"/>
          <w:u w:val="single"/>
        </w:rPr>
        <w:t>3</w:t>
      </w:r>
      <w:r w:rsidRPr="00FF1CDC">
        <w:rPr>
          <w:b/>
          <w:sz w:val="24"/>
          <w:u w:val="single"/>
        </w:rPr>
        <w:t>:</w:t>
      </w:r>
    </w:p>
    <w:p w:rsidR="0038312A" w:rsidRDefault="0038312A" w:rsidP="0038312A">
      <w:r>
        <w:t>Ship the boards to the HSC group at TI to verify the rest of the functional performance of the device</w:t>
      </w:r>
    </w:p>
    <w:p w:rsidR="0038312A" w:rsidRPr="00751DA7" w:rsidRDefault="0038312A" w:rsidP="00965EBB"/>
    <w:sectPr w:rsidR="0038312A" w:rsidRPr="00751DA7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37715" w:rsidRDefault="00637715" w:rsidP="003063ED">
      <w:pPr>
        <w:spacing w:after="0" w:line="240" w:lineRule="auto"/>
      </w:pPr>
      <w:r>
        <w:separator/>
      </w:r>
    </w:p>
  </w:endnote>
  <w:endnote w:type="continuationSeparator" w:id="0">
    <w:p w:rsidR="00637715" w:rsidRDefault="00637715" w:rsidP="003063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063ED" w:rsidRDefault="00A057CF">
    <w:pPr>
      <w:pStyle w:val="Footer"/>
    </w:pPr>
    <w:r>
      <w:rPr>
        <w:noProof/>
        <w:color w:val="7F7F7F" w:themeColor="background1" w:themeShade="7F"/>
        <w:spacing w:val="60"/>
      </w:rPr>
      <w:drawing>
        <wp:anchor distT="0" distB="0" distL="114300" distR="114300" simplePos="0" relativeHeight="251658240" behindDoc="0" locked="0" layoutInCell="1" allowOverlap="1" wp14:anchorId="6EDB2EBA">
          <wp:simplePos x="0" y="0"/>
          <wp:positionH relativeFrom="margin">
            <wp:align>left</wp:align>
          </wp:positionH>
          <wp:positionV relativeFrom="paragraph">
            <wp:posOffset>-291781</wp:posOffset>
          </wp:positionV>
          <wp:extent cx="6035040" cy="459214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5040" cy="45921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fldChar w:fldCharType="begin"/>
    </w:r>
    <w:r>
      <w:instrText xml:space="preserve"> PAGE   \* MERGEFORMAT </w:instrText>
    </w:r>
    <w:r>
      <w:fldChar w:fldCharType="separate"/>
    </w:r>
    <w:r>
      <w:rPr>
        <w:b/>
        <w:bCs/>
        <w:noProof/>
      </w:rPr>
      <w:t>1</w:t>
    </w:r>
    <w:r>
      <w:rPr>
        <w:b/>
        <w:bCs/>
        <w:noProof/>
      </w:rPr>
      <w:fldChar w:fldCharType="end"/>
    </w:r>
    <w:r>
      <w:rPr>
        <w:b/>
        <w:bCs/>
      </w:rPr>
      <w:t xml:space="preserve"> </w:t>
    </w:r>
    <w:r>
      <w:t>|</w:t>
    </w:r>
    <w:r>
      <w:rPr>
        <w:b/>
        <w:bCs/>
      </w:rPr>
      <w:t xml:space="preserve"> </w:t>
    </w:r>
    <w:r>
      <w:rPr>
        <w:color w:val="7F7F7F" w:themeColor="background1" w:themeShade="7F"/>
        <w:spacing w:val="60"/>
      </w:rPr>
      <w:t>Page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37715" w:rsidRDefault="00637715" w:rsidP="003063ED">
      <w:pPr>
        <w:spacing w:after="0" w:line="240" w:lineRule="auto"/>
      </w:pPr>
      <w:r>
        <w:separator/>
      </w:r>
    </w:p>
  </w:footnote>
  <w:footnote w:type="continuationSeparator" w:id="0">
    <w:p w:rsidR="00637715" w:rsidRDefault="00637715" w:rsidP="003063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86"/>
      <w:gridCol w:w="4674"/>
    </w:tblGrid>
    <w:tr w:rsidR="00915E5E" w:rsidTr="00915E5E">
      <w:trPr>
        <w:jc w:val="center"/>
      </w:trPr>
      <w:sdt>
        <w:sdtPr>
          <w:rPr>
            <w:b/>
            <w:i/>
            <w:caps/>
            <w:color w:val="FFFFFF" w:themeColor="background1"/>
            <w:szCs w:val="18"/>
          </w:rPr>
          <w:alias w:val="Title"/>
          <w:tag w:val=""/>
          <w:id w:val="126446070"/>
          <w:placeholder>
            <w:docPart w:val="6B04742AB19C4EC5854EEB206780A475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tc>
            <w:tcPr>
              <w:tcW w:w="4686" w:type="dxa"/>
              <w:shd w:val="clear" w:color="auto" w:fill="C00000"/>
              <w:vAlign w:val="center"/>
            </w:tcPr>
            <w:p w:rsidR="00915E5E" w:rsidRDefault="00FF1CDC">
              <w:pPr>
                <w:pStyle w:val="Header"/>
                <w:tabs>
                  <w:tab w:val="clear" w:pos="4680"/>
                  <w:tab w:val="clear" w:pos="9360"/>
                </w:tabs>
                <w:rPr>
                  <w:caps/>
                  <w:color w:val="FFFFFF" w:themeColor="background1"/>
                  <w:sz w:val="18"/>
                  <w:szCs w:val="18"/>
                </w:rPr>
              </w:pPr>
              <w:r>
                <w:rPr>
                  <w:b/>
                  <w:i/>
                  <w:caps/>
                  <w:color w:val="FFFFFF" w:themeColor="background1"/>
                  <w:szCs w:val="18"/>
                </w:rPr>
                <w:t>TEST PROCEDURE: ADC3</w:t>
              </w:r>
              <w:r w:rsidR="008F272C">
                <w:rPr>
                  <w:b/>
                  <w:i/>
                  <w:caps/>
                  <w:color w:val="FFFFFF" w:themeColor="background1"/>
                  <w:szCs w:val="18"/>
                </w:rPr>
                <w:t>54</w:t>
              </w:r>
              <w:r>
                <w:rPr>
                  <w:b/>
                  <w:i/>
                  <w:caps/>
                  <w:color w:val="FFFFFF" w:themeColor="background1"/>
                  <w:szCs w:val="18"/>
                </w:rPr>
                <w:t>3</w:t>
              </w:r>
              <w:r w:rsidR="008F272C">
                <w:rPr>
                  <w:b/>
                  <w:i/>
                  <w:caps/>
                  <w:color w:val="FFFFFF" w:themeColor="background1"/>
                  <w:szCs w:val="18"/>
                </w:rPr>
                <w:t>/adc35443</w:t>
              </w:r>
            </w:p>
          </w:tc>
        </w:sdtContent>
      </w:sdt>
      <w:sdt>
        <w:sdtPr>
          <w:rPr>
            <w:caps/>
            <w:color w:val="C00000"/>
            <w:sz w:val="18"/>
            <w:szCs w:val="18"/>
          </w:rPr>
          <w:alias w:val="Date"/>
          <w:tag w:val=""/>
          <w:id w:val="-1996566397"/>
          <w:placeholder>
            <w:docPart w:val="43D947E7F4FE486BB933E0C6B2BC0FE7"/>
          </w:placeholder>
          <w:showingPlcHdr/>
          <w:dataBinding w:prefixMappings="xmlns:ns0='http://schemas.microsoft.com/office/2006/coverPageProps' " w:xpath="/ns0:CoverPageProperties[1]/ns0:PublishDate[1]" w:storeItemID="{55AF091B-3C7A-41E3-B477-F2FDAA23CFDA}"/>
          <w:date w:fullDate="2024-12-11T00:00:00Z">
            <w:dateFormat w:val="MM/dd/yyyy"/>
            <w:lid w:val="en-US"/>
            <w:storeMappedDataAs w:val="dateTime"/>
            <w:calendar w:val="gregorian"/>
          </w:date>
        </w:sdtPr>
        <w:sdtEndPr/>
        <w:sdtContent>
          <w:tc>
            <w:tcPr>
              <w:tcW w:w="4674" w:type="dxa"/>
              <w:shd w:val="clear" w:color="auto" w:fill="C00000"/>
              <w:vAlign w:val="center"/>
            </w:tcPr>
            <w:p w:rsidR="00915E5E" w:rsidRDefault="00AA49D6">
              <w:pPr>
                <w:pStyle w:val="Header"/>
                <w:tabs>
                  <w:tab w:val="clear" w:pos="4680"/>
                  <w:tab w:val="clear" w:pos="9360"/>
                </w:tabs>
                <w:jc w:val="right"/>
                <w:rPr>
                  <w:caps/>
                  <w:color w:val="FFFFFF" w:themeColor="background1"/>
                  <w:sz w:val="18"/>
                  <w:szCs w:val="18"/>
                </w:rPr>
              </w:pPr>
              <w:r w:rsidRPr="00AA49D6">
                <w:rPr>
                  <w:rStyle w:val="PlaceholderText"/>
                  <w:color w:val="C00000"/>
                </w:rPr>
                <w:t>[Publish Date]</w:t>
              </w:r>
            </w:p>
          </w:tc>
        </w:sdtContent>
      </w:sdt>
    </w:tr>
    <w:tr w:rsidR="00915E5E" w:rsidTr="00915E5E">
      <w:trPr>
        <w:trHeight w:hRule="exact" w:val="115"/>
        <w:jc w:val="center"/>
      </w:trPr>
      <w:tc>
        <w:tcPr>
          <w:tcW w:w="4686" w:type="dxa"/>
          <w:shd w:val="clear" w:color="auto" w:fill="AEAAAA" w:themeFill="background2" w:themeFillShade="BF"/>
          <w:tcMar>
            <w:top w:w="0" w:type="dxa"/>
            <w:bottom w:w="0" w:type="dxa"/>
          </w:tcMar>
        </w:tcPr>
        <w:p w:rsidR="00915E5E" w:rsidRDefault="00915E5E">
          <w:pPr>
            <w:pStyle w:val="Header"/>
            <w:tabs>
              <w:tab w:val="clear" w:pos="4680"/>
              <w:tab w:val="clear" w:pos="9360"/>
            </w:tabs>
            <w:rPr>
              <w:caps/>
              <w:color w:val="FFFFFF" w:themeColor="background1"/>
              <w:sz w:val="18"/>
              <w:szCs w:val="18"/>
            </w:rPr>
          </w:pPr>
        </w:p>
      </w:tc>
      <w:tc>
        <w:tcPr>
          <w:tcW w:w="4674" w:type="dxa"/>
          <w:shd w:val="clear" w:color="auto" w:fill="AEAAAA" w:themeFill="background2" w:themeFillShade="BF"/>
          <w:tcMar>
            <w:top w:w="0" w:type="dxa"/>
            <w:bottom w:w="0" w:type="dxa"/>
          </w:tcMar>
        </w:tcPr>
        <w:p w:rsidR="00915E5E" w:rsidRDefault="00915E5E">
          <w:pPr>
            <w:pStyle w:val="Header"/>
            <w:tabs>
              <w:tab w:val="clear" w:pos="4680"/>
              <w:tab w:val="clear" w:pos="9360"/>
            </w:tabs>
            <w:rPr>
              <w:caps/>
              <w:color w:val="FFFFFF" w:themeColor="background1"/>
              <w:sz w:val="18"/>
              <w:szCs w:val="18"/>
            </w:rPr>
          </w:pPr>
        </w:p>
      </w:tc>
    </w:tr>
  </w:tbl>
  <w:p w:rsidR="00915E5E" w:rsidRDefault="00915E5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924742"/>
    <w:multiLevelType w:val="hybridMultilevel"/>
    <w:tmpl w:val="DC1A92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D77734"/>
    <w:multiLevelType w:val="hybridMultilevel"/>
    <w:tmpl w:val="BA34EB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81F45"/>
    <w:multiLevelType w:val="hybridMultilevel"/>
    <w:tmpl w:val="771E38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63ED"/>
    <w:rsid w:val="000B692D"/>
    <w:rsid w:val="001A766E"/>
    <w:rsid w:val="001C1AC0"/>
    <w:rsid w:val="00294A79"/>
    <w:rsid w:val="003063ED"/>
    <w:rsid w:val="003462F0"/>
    <w:rsid w:val="00371EBE"/>
    <w:rsid w:val="00381683"/>
    <w:rsid w:val="0038312A"/>
    <w:rsid w:val="00402578"/>
    <w:rsid w:val="004249E0"/>
    <w:rsid w:val="004262B5"/>
    <w:rsid w:val="00480004"/>
    <w:rsid w:val="004B3B55"/>
    <w:rsid w:val="0051161B"/>
    <w:rsid w:val="00560165"/>
    <w:rsid w:val="005D16C3"/>
    <w:rsid w:val="00637715"/>
    <w:rsid w:val="00686628"/>
    <w:rsid w:val="006B6A63"/>
    <w:rsid w:val="006D5FCC"/>
    <w:rsid w:val="00751DA7"/>
    <w:rsid w:val="00824A3E"/>
    <w:rsid w:val="008C5591"/>
    <w:rsid w:val="008F272C"/>
    <w:rsid w:val="00915E5E"/>
    <w:rsid w:val="00965EBB"/>
    <w:rsid w:val="00976339"/>
    <w:rsid w:val="009B3739"/>
    <w:rsid w:val="00A057CF"/>
    <w:rsid w:val="00AA49D6"/>
    <w:rsid w:val="00BB03F1"/>
    <w:rsid w:val="00BE64E4"/>
    <w:rsid w:val="00C8143A"/>
    <w:rsid w:val="00CB26AE"/>
    <w:rsid w:val="00CB49A2"/>
    <w:rsid w:val="00E71902"/>
    <w:rsid w:val="00E730B8"/>
    <w:rsid w:val="00EC3486"/>
    <w:rsid w:val="00F14402"/>
    <w:rsid w:val="00F57273"/>
    <w:rsid w:val="00F87914"/>
    <w:rsid w:val="00FF1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F3A8119"/>
  <w15:chartTrackingRefBased/>
  <w15:docId w15:val="{EC3AB6A2-A43A-484A-A8FA-F48143126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063E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63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eader">
    <w:name w:val="header"/>
    <w:basedOn w:val="Normal"/>
    <w:link w:val="HeaderChar"/>
    <w:uiPriority w:val="99"/>
    <w:unhideWhenUsed/>
    <w:rsid w:val="003063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63ED"/>
  </w:style>
  <w:style w:type="paragraph" w:styleId="Footer">
    <w:name w:val="footer"/>
    <w:basedOn w:val="Normal"/>
    <w:link w:val="FooterChar"/>
    <w:uiPriority w:val="99"/>
    <w:unhideWhenUsed/>
    <w:rsid w:val="003063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63ED"/>
  </w:style>
  <w:style w:type="paragraph" w:styleId="ListParagraph">
    <w:name w:val="List Paragraph"/>
    <w:basedOn w:val="Normal"/>
    <w:uiPriority w:val="34"/>
    <w:qFormat/>
    <w:rsid w:val="004B3B55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A49D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6B04742AB19C4EC5854EEB206780A4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FF7288-AF4A-4994-9A9A-7FFB64F94330}"/>
      </w:docPartPr>
      <w:docPartBody>
        <w:p w:rsidR="00693941" w:rsidRDefault="001D50FF" w:rsidP="001D50FF">
          <w:pPr>
            <w:pStyle w:val="6B04742AB19C4EC5854EEB206780A475"/>
          </w:pPr>
          <w:r>
            <w:rPr>
              <w:caps/>
              <w:color w:val="FFFFFF" w:themeColor="background1"/>
              <w:sz w:val="18"/>
              <w:szCs w:val="18"/>
            </w:rPr>
            <w:t>[Document title]</w:t>
          </w:r>
        </w:p>
      </w:docPartBody>
    </w:docPart>
    <w:docPart>
      <w:docPartPr>
        <w:name w:val="43D947E7F4FE486BB933E0C6B2BC0F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69C198-CF57-4EB5-B320-F8AC1F437AE3}"/>
      </w:docPartPr>
      <w:docPartBody>
        <w:p w:rsidR="00693941" w:rsidRDefault="001D50FF" w:rsidP="001D50FF">
          <w:pPr>
            <w:pStyle w:val="43D947E7F4FE486BB933E0C6B2BC0FE7"/>
          </w:pPr>
          <w:r>
            <w:rPr>
              <w:rStyle w:val="PlaceholderText"/>
            </w:rPr>
            <w:t>[Publish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50FF"/>
    <w:rsid w:val="00067E88"/>
    <w:rsid w:val="001D50FF"/>
    <w:rsid w:val="00693941"/>
    <w:rsid w:val="00B54249"/>
    <w:rsid w:val="00C153BC"/>
    <w:rsid w:val="00F0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B04742AB19C4EC5854EEB206780A475">
    <w:name w:val="6B04742AB19C4EC5854EEB206780A475"/>
    <w:rsid w:val="001D50FF"/>
  </w:style>
  <w:style w:type="character" w:styleId="PlaceholderText">
    <w:name w:val="Placeholder Text"/>
    <w:basedOn w:val="DefaultParagraphFont"/>
    <w:uiPriority w:val="99"/>
    <w:semiHidden/>
    <w:rsid w:val="001D50FF"/>
    <w:rPr>
      <w:color w:val="808080"/>
    </w:rPr>
  </w:style>
  <w:style w:type="paragraph" w:customStyle="1" w:styleId="43D947E7F4FE486BB933E0C6B2BC0FE7">
    <w:name w:val="43D947E7F4FE486BB933E0C6B2BC0FE7"/>
    <w:rsid w:val="001D50FF"/>
  </w:style>
  <w:style w:type="paragraph" w:customStyle="1" w:styleId="FCCCF511DCEB4F96AD758BF2FF109DC8">
    <w:name w:val="FCCCF511DCEB4F96AD758BF2FF109DC8"/>
    <w:rsid w:val="001D50FF"/>
  </w:style>
  <w:style w:type="paragraph" w:customStyle="1" w:styleId="D88EE4D53B5747D79E3B75AF1099ADE1">
    <w:name w:val="D88EE4D53B5747D79E3B75AF1099ADE1"/>
    <w:rsid w:val="001D50FF"/>
  </w:style>
  <w:style w:type="paragraph" w:customStyle="1" w:styleId="104A820FB5AD4E77BB8460E0AFF48268">
    <w:name w:val="104A820FB5AD4E77BB8460E0AFF48268"/>
    <w:rsid w:val="001D50FF"/>
  </w:style>
  <w:style w:type="paragraph" w:customStyle="1" w:styleId="14BF9D530B674C3D8ECEEEB64907074B">
    <w:name w:val="14BF9D530B674C3D8ECEEEB64907074B"/>
    <w:rsid w:val="001D50F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463FA24-8522-463A-83A7-050F9BBB6E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75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HSC Applications Project</vt:lpstr>
    </vt:vector>
  </TitlesOfParts>
  <Company>Texas Instruments Inc.</Company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TEST PROCEDURE: ADC3543/adc35443</dc:title>
  <dc:subject/>
  <dc:creator>Roth, Geoff</dc:creator>
  <cp:keywords/>
  <dc:description/>
  <cp:lastModifiedBy>Roth, Geoff</cp:lastModifiedBy>
  <cp:revision>5</cp:revision>
  <cp:lastPrinted>2025-03-29T12:54:00Z</cp:lastPrinted>
  <dcterms:created xsi:type="dcterms:W3CDTF">2025-03-29T12:47:00Z</dcterms:created>
  <dcterms:modified xsi:type="dcterms:W3CDTF">2025-04-09T10:26:00Z</dcterms:modified>
</cp:coreProperties>
</file>